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98" w:rsidRDefault="003C6898" w:rsidP="003C68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3C6898" w:rsidRDefault="003C6898" w:rsidP="003C68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с. Демьяс</w:t>
      </w:r>
    </w:p>
    <w:p w:rsidR="003C6898" w:rsidRDefault="003C6898" w:rsidP="003C68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Дергачёвского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Саратовской области»</w:t>
      </w:r>
    </w:p>
    <w:p w:rsidR="003C6898" w:rsidRDefault="003C6898"/>
    <w:p w:rsidR="003C6898" w:rsidRDefault="003C6898" w:rsidP="003C68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заседании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3C6898" w:rsidRDefault="003C6898" w:rsidP="003C68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                        Директор школы</w:t>
      </w:r>
    </w:p>
    <w:p w:rsidR="003C6898" w:rsidRDefault="003C6898" w:rsidP="003C68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№___от ________                                                               </w:t>
      </w:r>
      <w:r>
        <w:rPr>
          <w:rFonts w:ascii="Times New Roman" w:hAnsi="Times New Roman" w:cs="Times New Roman"/>
        </w:rPr>
        <w:t xml:space="preserve">         ________</w:t>
      </w:r>
      <w:proofErr w:type="spellStart"/>
      <w:r>
        <w:rPr>
          <w:rFonts w:ascii="Times New Roman" w:hAnsi="Times New Roman" w:cs="Times New Roman"/>
        </w:rPr>
        <w:t>Т.И.Козловская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C6898" w:rsidRDefault="003C6898" w:rsidP="003C68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Приказ №____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    </w:t>
      </w:r>
    </w:p>
    <w:p w:rsidR="003C6898" w:rsidRDefault="003C6898" w:rsidP="003C68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C6898" w:rsidRPr="006B1674" w:rsidRDefault="003C6898" w:rsidP="003C68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6898" w:rsidRPr="006B1674" w:rsidRDefault="003C6898" w:rsidP="003C68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74">
        <w:rPr>
          <w:rFonts w:ascii="Times New Roman" w:hAnsi="Times New Roman" w:cs="Times New Roman"/>
          <w:b/>
          <w:sz w:val="24"/>
          <w:szCs w:val="24"/>
        </w:rPr>
        <w:t xml:space="preserve">о системе оценок, порядке, формах и периодичности промежуточной аттестации (включая </w:t>
      </w:r>
      <w:proofErr w:type="spellStart"/>
      <w:r w:rsidRPr="006B1674">
        <w:rPr>
          <w:rFonts w:ascii="Times New Roman" w:hAnsi="Times New Roman" w:cs="Times New Roman"/>
          <w:b/>
          <w:sz w:val="24"/>
          <w:szCs w:val="24"/>
        </w:rPr>
        <w:t>внеучебную</w:t>
      </w:r>
      <w:proofErr w:type="spellEnd"/>
      <w:r w:rsidRPr="006B1674">
        <w:rPr>
          <w:rFonts w:ascii="Times New Roman" w:hAnsi="Times New Roman" w:cs="Times New Roman"/>
          <w:b/>
          <w:sz w:val="24"/>
          <w:szCs w:val="24"/>
        </w:rPr>
        <w:t xml:space="preserve"> деятельность, формирование ключевых компетенций, социального опыта) о</w:t>
      </w:r>
      <w:r>
        <w:rPr>
          <w:rFonts w:ascii="Times New Roman" w:hAnsi="Times New Roman" w:cs="Times New Roman"/>
          <w:b/>
          <w:sz w:val="24"/>
          <w:szCs w:val="24"/>
        </w:rPr>
        <w:t>бучающихся МОУ «СОШ с. Демьяс</w:t>
      </w:r>
      <w:r w:rsidRPr="006B1674">
        <w:rPr>
          <w:rFonts w:ascii="Times New Roman" w:hAnsi="Times New Roman" w:cs="Times New Roman"/>
          <w:b/>
          <w:sz w:val="24"/>
          <w:szCs w:val="24"/>
        </w:rPr>
        <w:t>»</w:t>
      </w:r>
    </w:p>
    <w:p w:rsidR="003C6898" w:rsidRPr="006B1674" w:rsidRDefault="003C6898" w:rsidP="003C68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898" w:rsidRPr="006B1674" w:rsidRDefault="003C6898" w:rsidP="003C689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6898" w:rsidRPr="00F20483" w:rsidRDefault="003C6898" w:rsidP="003C6898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8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законом от 29.12.2012г. № 273-ФЗ «Об образовании в Российской Федерации» (гл.6, ст.58</w:t>
      </w:r>
      <w:r>
        <w:rPr>
          <w:rFonts w:ascii="Times New Roman" w:hAnsi="Times New Roman" w:cs="Times New Roman"/>
          <w:sz w:val="24"/>
          <w:szCs w:val="24"/>
        </w:rPr>
        <w:t>), Уставом МОУ «СОШ с. Демьяс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6898" w:rsidRPr="00505E6A" w:rsidRDefault="003C6898" w:rsidP="003C6898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«Положение о системе оценок, порядке, формах и периодичности промежуточной аттестации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деятельность, формирование ключевых компетенций, социального опыта) обучающихся» (далее - Положение)  является локальным актом образовательного учреждения (далее - Учреждение), регулирующим периодичность, порядок, систему оценок и формы проведения промежуточной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0483">
        <w:rPr>
          <w:rFonts w:ascii="Times New Roman" w:hAnsi="Times New Roman" w:cs="Times New Roman"/>
          <w:sz w:val="24"/>
          <w:szCs w:val="24"/>
        </w:rPr>
        <w:t>аттестации и текущего контроля обучающихся.</w:t>
      </w:r>
      <w:proofErr w:type="gramEnd"/>
    </w:p>
    <w:p w:rsidR="003C6898" w:rsidRPr="00505E6A" w:rsidRDefault="003C6898" w:rsidP="003C6898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принимается педагогическим советом Учреждения, имеющим право вносить в него свои изменения и дополнения. Положение утверждается директором Учреждения.</w:t>
      </w:r>
    </w:p>
    <w:p w:rsidR="003C6898" w:rsidRPr="0008498E" w:rsidRDefault="003C6898" w:rsidP="003C6898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3C6898" w:rsidRPr="0008498E" w:rsidRDefault="003C6898" w:rsidP="003C6898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3C6898" w:rsidRPr="0008498E" w:rsidRDefault="003C6898" w:rsidP="003C6898">
      <w:pPr>
        <w:pStyle w:val="a3"/>
        <w:numPr>
          <w:ilvl w:val="1"/>
          <w:numId w:val="1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аттестации являются:</w:t>
      </w:r>
    </w:p>
    <w:p w:rsidR="003C6898" w:rsidRPr="0008498E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8E">
        <w:rPr>
          <w:rFonts w:ascii="Times New Roman" w:hAnsi="Times New Roman" w:cs="Times New Roman"/>
          <w:sz w:val="24"/>
          <w:szCs w:val="24"/>
        </w:rPr>
        <w:t xml:space="preserve">      1.6.1.Обеспечение социальной защиты обучающихся, соблюдение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3C6898" w:rsidRPr="0008498E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498E">
        <w:rPr>
          <w:rFonts w:ascii="Times New Roman" w:hAnsi="Times New Roman" w:cs="Times New Roman"/>
          <w:sz w:val="24"/>
          <w:szCs w:val="24"/>
        </w:rPr>
        <w:t>1.6.2. Установление фактического уровня теоретических знаний обучающихся по предметам учебного плана, их практических умений и навыков.</w:t>
      </w:r>
    </w:p>
    <w:p w:rsidR="003C6898" w:rsidRPr="0008498E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498E">
        <w:rPr>
          <w:rFonts w:ascii="Times New Roman" w:hAnsi="Times New Roman" w:cs="Times New Roman"/>
          <w:sz w:val="24"/>
          <w:szCs w:val="24"/>
        </w:rPr>
        <w:t>1.6.3. Соотнесение этого уровня с требованиями федерального государственного образовательного стандарта.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7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1.6.4.</w:t>
      </w:r>
      <w:r w:rsidRPr="004A7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743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 и календарно – тематического графика изучения учебных предметов.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1.7.  Промежуточная аттестация подразделяется на текущую, промежуточную (четвертную)  и итоговую.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Содержание, формы и порядок проведения текущей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C6898" w:rsidRPr="0060460E" w:rsidRDefault="003C6898" w:rsidP="003C68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Текущая аттестация обучающихся проводится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периода (четверти)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-коммуникативных умений, ценностных ориентаций.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Порядок, формы, периодичность, количество обязательных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проведении текущей аттестации обучающихся определяются учителем, преподающий этот предмет, и отражаются в календарно – тематических планах  рабочих программах учителя, предоставляемых заместителю директора по учебно – воспитательной работе для утверждения.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Текущая аттестация обучающихся 1 класса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Текущая аттестация обучающихся 2-9 классов осуществляется по предметам учебного плана по пятибалльной системе.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2.5.По курсу ОРКСЭ в 4 – 5 классах вводится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Оценка устного ответа обучающегося выставляется в классный журнал в виде отметки по 5-балльной система в конце урока.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 через дробь. Отметка за выполненную письменную работу заносится в классный журнал к следующему уроку, за исключением: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отметка за изложения и сочинения в начальных классах – не позже, чем через 2 дня;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отметка за изложения и сочинения в 5-9 классах –  в течение  недели.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  Неудовлетворительный результат контрольной, проверочной, итоговой работы учащегося, отраженный в классном журнале, в обязательном порядке должен иметь следствием дополнительную работу с учеником, включающую консультацию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неосвоенному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материалом и повторную работу, что отражается в журнале успеваемости класса оценкой, выставленной рядом с первой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неудовдетворительной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отметкой. При выставлении четверной, полугодовой оценки учащегося учитывается его успешность на протяжении 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занимающихся по индивидуальному учебному плану, аттестуются только по предметам, включенным в этот план. Часы, проведенные учителем – предметником, текущие  отметки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заносятся в специальный журнал и переносятся в классный журнал на предметные страницы. Классный руководитель в сводной ведомости учета успеваемости обучающихся классного журнала указывает дату и номер приказа о том, что ребенок обучается на дому, переносит с рабочих страниц в сводную ведомость четвертные, полугодовые, годовые, итоговые отметки обучающегося. Пропуски уроков данной категории учащихся в классных журналах не фиксируются.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Обучающиеся, временно обучающиеся в санаторных школах, реабилитационных общеобразовательных учреждениях, проходящие обучение за границей, аттестуются на основе их аттестации в этих учебных заведениях. Отметки, полученные обучающимися в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других общеобразовательных учреждениях, на основании предоставленных документов, доводятся классным руководителем до учителей – предметников и выставляются ими на предметных страницах классного журнала.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Обучающиеся, пропустившие по независящим от них обстоятельствам 2/3 учебного времени, не аттестуются по итогам четверти. Вопрос об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решается в индивидуальном порядке.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Содержание, формы и порядок проведения промежуточной (четвертной)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AF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Четверная промежуточная аттестация обучающихся 2 – 9 классов проводится с целью определения качества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Отметка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четверть выставляется на основе результатов текущей аттестации, с учетом результатов письменных контрольных работ, с учетом их фактических знаний, умений и навыков. Отметка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четверть не может превышать среднюю арифметическую результатов контрольных, лабораторных или самостоятельных работ, имеющих контрольный характер.</w:t>
      </w:r>
      <w:r w:rsidRPr="00153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3.3.В первом классе в течение первого полугодия контрольные диагностические работы не проводятся.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 целью информирования учащихся и предоставления им возможности для улучшения отметки в 1-й, 2-й, 3-й четвертях в 5-9 классах предусматривается предварительное выставление и доведение до сведения родителей (законных представителей) четвертной оценки по каждому предмету учебного плана за две недели до окончания четверти.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Отметка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2-9 классов выставляется при наличии 3-х и более текущих отметок за соответствующий период.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При пропуске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 Обучающийся по данному предмету 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 желании пройти четвертную аттестацию не позднее, чем за неделю до начала каникул. Заместитель директора по УВР составляет график зачетных мероприятий в каникулярное время. Результаты зачетов по предмету (предметам) выставляются в классный журнал, и проводится аттестация данных обучающихся.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пропустившие без уважительной причины 2/3 учебного времени, не аттестуются.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 об аттестации решается в индивидуальном порядке директором школы по согласованию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утверждается педагогическом совете.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Классные руководители доводят до сведения родителей (законных представителей) сведения о результатах четвертной аттестации путем выставления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дневники обучающихся, в том числе и в электронный дневник.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неудовлетворительных результатов аттестации – в письменной форме под роспись родителей (законных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обучающихся с указанием даты ознакомления. Письменное сообщение хранится в личном 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Содержание, формы и порядок проведения итоговой 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Итоговую промежуточную аттестацию проходят все обучающиеся 2 – 8 классов.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Итоговая промежуточная аттестация обучающихся 1-го класса проводится на основе контрольных диагностических работ.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 9 классе проводится контрольное тестирование в форме ГИА по предметам итоговой аттестации: по русскому языку и математике – обязательно; и по предметам по выбору (в неограниченном количестве). Итоговая аттестация осуществляется в независимой форме, сроки проведения которой, а также перечень обязательных экзаменов по предметам устанавливается Министерством образования и науки Российской Федерации.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Независимая итоговая аттестация в переводных классах по решению педсовета может быть проведена с использованием традиционных форм проведения промежуточной аттестации: контрольная  работа, диктант, устная аттестация по билетам, собеседование, защита рефератов, письменная проверочная работа, тестирование.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Независимая итоговая аттестация в переводных классах по решению педсовета может быть проведена с использованием нетрадиционных форм проведения промежуточной аттестации: защита проекта,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портфолио по предмету, исследовательская работа, творческая работа.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Переводная аттестация проводится  с использованием независимых форм проведения промежуточной аттестации: проведение экзаменов на базе другого ОУ (по договору), независимая комиссия (из числа педагогов другого ОУ, по согласованию), отсутствие учителя – предметника, проверка независимым экспертом (из числа педагогов другого ОУ, по согласованию).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На итоговую аттестацию переводных классов выносятся не более двух учебных предметов учебного плана в начальной школе (русский язык, математика) и три предмета в основной школе (русский язык, математика; физика, химия, биология, география, обществознание, история, литература, информатика и ИКТ, немецкий язык): учебные предметы определяются педагогическим советом ОУ, в соответствии с необходимостью выводов о состоянии преподавания по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контроля, а также может быть рекомендован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методобъединением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учителей – предметников ОУ.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 проведении промежуточной аттестации в переводных классах, выборе предметов и формах проведения аттестации принимается решение педсовета (сентябрь - октябрь). Данное решение утверждается  приказом директора Учреждения.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Решение педагогического совета доводится до сведения всех участников  образовательного процесса: учителей, обучающихся и родителей (законных представителей) – сентябрь – октябрь. Ответственность за информирование родителей (законных представителей) несет классный руководитель.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Контрольно  - измерительные материалы для проведения всех форм итоговой аттестации обучающихся разрабатываются учителем по предмету в соответствии с государственными образовательными стандартами (ФГОС).   Демоверсии материалов экзамена публикуются на сайте Учреждения (ноябрь).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Все формы аттестации проводятся во время учебных занятий в рамках учебного расписания. Продолжительность контрольного мероприятия не должна превышать времени, отведенного на 1-2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Сроки проведения итоговой аттестации  с 10 по 25 мая. При составлении расписания промежуточной аттестации необходимо учитывать, что в день проводится только один экзамен, при этом между двумя экзаменами должно быть не менее двух дней. Повторная промежуточная аттестация по учебному предмету при получении неудовлетворительной отметки или неявки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 уважительной причине проводится через неделю.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До итоговой аттестации по решению педагогического совета допускаются обучающиеся, освоившие образовательные программы соответствующего уровня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Обучающиеся, имеющие неудовлетворительную годовую отметку по учебному предмету, должны пройти итоговую аттестацию по данному предмету. 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которые по уважительным причинам не могут пройти итоговую аттестацию в установленные сроки, проходят ее в дополнительные сроки.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Дополнительные сроки определяются администрацией Учреждения.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 Для отдельных категорий обучающихся (выезжающих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 – тренировочные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сборы кандидатов в сборные команды Российской Федерации, на международные олимпиады школьников, на российские или международные спортивные соревнования, конкурсы, смотры, олимпиады и тренировочные сборы, на постоянное место жительство за рубеж) промежуточная аттестация может проводиться досрочно, но не ранее 1 мая соответствующего учебного года. Сроки устанавливаются администрацией Учреждения.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От итоговой промежуточной аттестации на основании справок из медицинских учреждений освобождаются дети – инвалиды.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 На основании решения педагогического совета Учреждения могут быть освобождены от итоговой аттестации обучающиеся: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отличные годовые оценки по всем предметам учебного плана;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призеры  муниципальных, региональных, предметных олимпиад, конкурсов;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на дому;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3C6898" w:rsidRPr="001F2924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нахождением в лечебно – профилактических учреждениях более 4-х месяцев.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освобожденных от итоговой аттестации, утверждается руководителем Учреждения.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 Предусматривается создание особых условий  при проведении промежуточной аттестации: для слабовидящих обучающихся экзаменационные материалы должны быть предоставлены в увеличенном размере;  при необходимости присутствие ассистентов и медицинских работников; отдельная аудитория и др.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 Расписание проведения итоговой промежуточной аттестации 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 Проверку экзаменационных работ, оформление протоколов экзаменов осуществляют экзаменационные комиссии в течение двух дней.  Ответственность за информирование обучающихся о результатах экзаменов возлагается на классного руководителя.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Итоги 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4.23. Итоговые отметки по учебным  предметам (с учетом результатов итоговой промежуточной аттестации) за текущий учебный год должны быть выставлены за 3 дня до окончания учебного года.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4.24.  Классные руководители доводят до сведения родителей (законных представителей) сведения о результатах итоговой аттестации путем выставления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дневники обучающихся, в том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 обучающихся с указанием даты ознакомления. Письменное сообщение храниться в личном 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в следующий класс, для допуска к государственной итоговой аттестации.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4.26.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Письменные работы обучающихся по результатам итоговой промежуточной аттестации хранятся в делах Учреждения в течение следующего учебного года.</w:t>
      </w:r>
      <w:proofErr w:type="gramEnd"/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4.27. Заявления обучающихся и их родителей, не согласных с результатами итоговой промежуточной аттестацией или итоговой отметкой по учебному предмету, рассматриваются в установленном порядке конфликтной комиссией Учреждения.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4.28.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федеральному государственному образовательному стандарту начального общего образования контроль и оценка достижений обучающихся осуществляется по следующим направлениям: предметные,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результаты. Содержательный контроль и оценка знаний и умений обучающихся предусматривает выявление индивидуальной динамики качества усвоения предмета учеником и не допускает  сравнения его с другими обучающимися. Для отслеживания уровня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используются: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стартовые и итоговые проверочные работы по предметам и комплексные работы;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проверочные работы;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«портфолио» ученика;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4.29. Результаты итоговой  промежуточной аттестации обсуждаются на заседаниях методических объединений учителей – предметников и педагогического совета Учреждения.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Порядок проведения итоговой 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Аттестация проводится на базе Учреждения.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Количество, общая площадь и состояние помещений, предоставляемых для проведения экзаменов (далее - аудитория), должны обеспечивать проведение экзаменов в условиях, соответствующих требованиям санитарно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эпидеомиологических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 и нормативов.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день проведения экзамена в образовательном учреждении должны присутствовать руководитель Учреждения или уполномоченное им лицо, а также ассистенты, оказывающие необходимую техническую помощь обучающимся с ограниченными возможностями здоровья с учетом их индивидуальных особенностей, в том числе непосредственно при проведении экзамена, общественные наблюдатели.</w:t>
      </w:r>
      <w:proofErr w:type="gramEnd"/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Общественные наблюдатели назначаются приказом руководителя Учреждения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до начала аттестации.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Перечень приборов, материалов, технических средств, разрешенных при проведении промежуточной аттестации: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математик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разрешенные справочные материалы, линейка;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– орфографические словари;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география – линейка, непрограммируемый калькулятор, атлас;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химия -  разрешенные справочные материалы, непрограммируемый калькулятор, химическое оборудование (при наличии практической части);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физика – непрограммируемый калькулятор, оборудование (при  выполнении лабораторных работ);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информатика и ИКТ – компьютерное оборудование (при необходимости);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проекта, творческой, исследовательской работы,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портфолио – компьютерное оборудование, дополнительные материалы.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Система оценивания при  проведении итоговой 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основу критериев оценки учебной деятельности обучающихся положены объективность и единый подход.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пятибалльной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 для всех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критерии. Данные критерии применяются при оценке устных, письменных, самостоятельных и других видов работ.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«5» ставиться в случае:</w:t>
      </w:r>
    </w:p>
    <w:p w:rsidR="003C6898" w:rsidRDefault="003C6898" w:rsidP="003C689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3EF">
        <w:rPr>
          <w:rFonts w:ascii="Times New Roman" w:hAnsi="Times New Roman" w:cs="Times New Roman"/>
          <w:sz w:val="24"/>
          <w:szCs w:val="24"/>
        </w:rPr>
        <w:t>Знания, понимания, глуб</w:t>
      </w:r>
      <w:r>
        <w:rPr>
          <w:rFonts w:ascii="Times New Roman" w:hAnsi="Times New Roman" w:cs="Times New Roman"/>
          <w:sz w:val="24"/>
          <w:szCs w:val="24"/>
        </w:rPr>
        <w:t>ины усво</w:t>
      </w:r>
      <w:r w:rsidRPr="006D53EF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gramStart"/>
      <w:r w:rsidRPr="006D53EF">
        <w:rPr>
          <w:rFonts w:ascii="Times New Roman" w:hAnsi="Times New Roman" w:cs="Times New Roman"/>
          <w:sz w:val="24"/>
          <w:szCs w:val="24"/>
        </w:rPr>
        <w:t>обучающимис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объема программного материала.</w:t>
      </w:r>
    </w:p>
    <w:p w:rsidR="003C6898" w:rsidRDefault="003C6898" w:rsidP="003C689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творчески применяют знания в незнакомой ситуации.</w:t>
      </w:r>
    </w:p>
    <w:p w:rsidR="003C6898" w:rsidRDefault="003C6898" w:rsidP="003C689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ошибок и недочетов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«4» ставится в случае:</w:t>
      </w:r>
    </w:p>
    <w:p w:rsidR="003C6898" w:rsidRDefault="003C6898" w:rsidP="003C68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всего изученного материала.</w:t>
      </w:r>
    </w:p>
    <w:p w:rsidR="003C6898" w:rsidRDefault="003C6898" w:rsidP="003C6898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</w:t>
      </w:r>
    </w:p>
    <w:p w:rsidR="003C6898" w:rsidRDefault="003C6898" w:rsidP="003C6898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«3» ставится в случае: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Умение работать на уровне воспроизведения, затруднения при ответах на видоизмененные вопросы.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«2» ставится в случае:</w:t>
      </w:r>
    </w:p>
    <w:p w:rsidR="003C6898" w:rsidRDefault="003C6898" w:rsidP="003C689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3C6898" w:rsidRDefault="003C6898" w:rsidP="003C689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умений работать на уровне воспроизведения, затруднения при ответах на стандартные вопросы.</w:t>
      </w:r>
    </w:p>
    <w:p w:rsidR="003C6898" w:rsidRDefault="003C6898" w:rsidP="003C689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  <w:r w:rsidRPr="001B2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«1» ставится в случае:</w:t>
      </w:r>
    </w:p>
    <w:p w:rsidR="003C6898" w:rsidRDefault="003C6898" w:rsidP="003C689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2B0">
        <w:rPr>
          <w:rFonts w:ascii="Times New Roman" w:hAnsi="Times New Roman" w:cs="Times New Roman"/>
          <w:sz w:val="24"/>
          <w:szCs w:val="24"/>
        </w:rPr>
        <w:t>Полного незнания изученного материала, отсутствия элементарных умений и навыков</w:t>
      </w:r>
    </w:p>
    <w:p w:rsidR="003C6898" w:rsidRDefault="003C6898" w:rsidP="003C689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898" w:rsidRDefault="003C6898" w:rsidP="003C689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B22B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Подготовка материала к </w:t>
      </w:r>
      <w:r w:rsidRPr="001B22B0">
        <w:rPr>
          <w:rFonts w:ascii="Times New Roman" w:hAnsi="Times New Roman" w:cs="Times New Roman"/>
          <w:b/>
          <w:sz w:val="24"/>
          <w:szCs w:val="24"/>
        </w:rPr>
        <w:t xml:space="preserve">  проведении итоговой  промежуточной аттестации </w:t>
      </w:r>
      <w:proofErr w:type="gramStart"/>
      <w:r w:rsidRPr="001B22B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 промежуточном контроле по всем учебным предметам проверяется соответствие знаний обучающихся требованиям государственным образовательным программ, глубина и прочность полученных знаний, их практическое применение. Используя программный материал, изученный за год, учитель составляет экзаменационный материал, утверждает его на методических объединениях учителей – предметников. 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 В экзаменационный материал по русскому языку, литературе, математике, географии, физике, химии и другим учебным предметам рекомендуется включать как теоретические, так и практические вопросы, причем для аттестационной комиссии  должны быть подготовлены решения и ответы практических заданий экзаменационного материала.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 аттестации по иностранному языку проверяются техника чтения и практическое владение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устной речью в пределах программных требований. В первой части ответа предполагается устное высказывание экзаменующимся по предложенной теме, состоящее из количества фраз, определенных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методобъединением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 второй – изложение на иностранном языке содержания прочитанного текста и своего отношения к нему либо чтение и разработка вопросов по содержанию текста. Тексты для чтения подбираются учителем из адаптированной художественной, научно – популярной литературы для юношества, объем текста устанавливается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методобъединением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учителей исходя из требований образовательного стандарта.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Аттестационный  материал рассматривается на заседаниях школьных методических объединений учителей, утверждается директором Учреждения за две недели до начала итоговой аттестации и храниться в сейфе.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Демонстрационные материалы размещаются на сайте Учреждения не позднее месяца со дня принятия решения педагогического совета о форме и перечне предметов, вынесенных на итоговую промежуточную аттестацию (ноябрь).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подачи и рассмотрения апелляции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Право подачи апелляции имеют обучающиеся переводных классов, участвовавшие в промежуточной аттестации.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Апелляцией признается аргументированное письменное заявление: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нарушении процедуры проведения промежуточной аттестации. Под нарушением процедуры понимаются нарушения положений, регламентирующих процедуру проведения промежуточной аттестации, которые могли оказать существенное негативное влияние на результаты промежуточной аттестации;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несогласии с выставленной оценкой.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Апелляция не принимается по вопросам: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содержания структуры аттестационных материалов по учебным предметам;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вопросам, связанным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положения о промежуточной аттестации.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Апелляция о 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нарушении процедуры проведения промежуточной аттестации, подается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его родителями (законными представителями) сразу после окончания промежуточной аттестации директору школы или председателю комиссии. По факту апелляции председатель Комиссии проводит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в день аттестации администрации Учреждения;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несогласии с выставленной оценкой подается в комиссию. Срок завершения приема апелляций о несогласии с выставленной оценкой после официального объявления результатов промежуточной аттестации и ознакомления с ними обучающегося – два  (рабочих) дня.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Апелляция рассматривается комиссией не позднее 3-х дней после ее подачи.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 право присутствовать при рассмотрении апелляции.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рассмотрении апелляции имеет право присутствовать один из его родителей (законных представителей).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Апелляция по вопросам промежуточной аттестации в письменной форме рассматривается в спокойной и доброжелательной обстановке.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подавшему апелляцию, предоставляется возможность убедиться в том, что его письменная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В случае получения апелляции о нарушении процедуры проведения  промежуточной аттестации Комиссия рассматривает заключение о результатах служебного расследования, устанавливает  соответствие изложенных в апелляции фактов реальной ситуации на промежуточной аттестации, выносит одно из решений: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 отклонении апелляции;</w:t>
      </w:r>
      <w:proofErr w:type="gramEnd"/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 удовлетворении апелляции и предоставлении обучающемуся возможности прохождения промежуточной аттестации по данному учебному предмету в другой (резервный) день.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последнем случае результат промежуточной аттестации, по процедуре которой была подана апелляция, признается недействительным по соответствующему учебному предмету.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 В случае получения апелляции о несогласии с оценкой, выставленной в ходе промежуточной аттестацией, комиссия запрашивает у аттестационной комиссии по предмету письменные работы обучающегося (выполненные в ходе промежуточной аттестации). Комиссия устанавливает соответствие письменных работ обучающегося критериям оценивания, согласно которым проводилась проверка ответов на эти задания.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По результату рассмотрения апелляции о несогласии с выставленной оценкой комиссия принимает решение об отклонении апелляции и сохранении выставленной оценки либо об удовлетворении апелляции и выставлении другой оценки.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Общественное наблюдение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D22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Кандидатуры общественных наблюдателей представляют в Управляющий Совет классные родительские собрания не позднее 1 апреля текущего года.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Управляющий Совет направляет своих наблюдателей по вопросам соблюдения установленного порядка проведения промежуточной аттестации.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 Допуск указанных лиц на экзамен осуществляется при наличии документов, удостоверяющих их личность и подтверждающие их полномочия.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Управляющий Совет заслушивает отчет по результатам проведения  промежуточной аттестации на своем заседании.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Порядок перевода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следующий класс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 Обучающиеся, освоившие в полном объеме  учебные программы образовательной программы соответствующего уровня переводятся в следующий класс. 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прохождение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имеющие академическую задолженность по одному предмету, оставляются на осень, с последующей переаттестацией через 21 –но занятие, в летний период.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Образовательное учреждение, родители (законные представители) обучающегося, обеспечивающие получение обучающимся общего образования в форме семейного образования, обязаны создать условия для ликвидации академической задолженности и обеспечить контроль за своевременностью ее ликвидации.</w:t>
      </w:r>
      <w:proofErr w:type="gramEnd"/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Обучающиеся, имеющие академическую задолженность, вправе пройти промежуточную аттестацию по соответствующему учебному 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Для проведения промежуточной аттестации во второй раз образовательной организацией создается комиссия. 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Не допускается взимание платы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10.9.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прошедшие промежуточную аттестацию по уважительным причинам или имеющим академическую задолженность, переводятся в следующий класс условно. 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 в образовательном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 – медико – педагогической комиссии либо на обучение по индивидуальному плану. </w:t>
      </w:r>
      <w:proofErr w:type="gramEnd"/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 Обучающиеся по образовательным программам начального общего, основного общего 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учреждении. 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 Перевод обучающегося в следующий класс осуществляется  по решению педагогического совета. Приказом по школе утверждается решение педсовета о переводе обучающихся, при этом указывается их количественный состав.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 Аттестационная комиссия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Списки аттестационных комиссий, принимающих промежуточную аттестацию в переводных классах, утверждаются руководителем Учреждения до 10 мая.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Аттестационная комиссия может состоять из двух преподавателей, однако возможно присутствие общественного наблюдателя, не являющегося родителем (законным представителем) экзаменующихся.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ее оценивание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обучающихся осуществляется в свободное от аудиторных занятий время и является важнейшей составной частью образовательного процесса, обеспечивающего формирование нравственных, общекультурных, гражданских, профессиональных качеств личности.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В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лежат принципы гуманистической направленности, демократизма, уважения к общечеловеческим и отечественным ценностям, правам и свободам граждан, толерантности, преемственности, эффективности социального взаимодействия.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Основной формой учета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обучающихся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портфолио.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Порядок оформления портфолио: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принятой структурой;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обучающийся имеет право включать  в портфолио дополнительные разделы, материалы, элементы оформления и т.п., отражающие его индивидуальность;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Классный руководитель оказывает организационно – методическую поддержку по формированию портфолио, в случае необходимости привлекая педагогических работников учреждения.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12.6. Документация, регулирующая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при проведении промежуточной аттестации: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директора школы о сроках предоставления портфолио обучающихся классными руководителями.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Права и обязанности участников процесса промежуточной аттестации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Учитель, осуществляющий текущий контроль успеваемости и промежуточную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разрабатывать материалы для всех форм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за текущий учебный год;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процедуру аттестации и оценивать качество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В</w:t>
      </w:r>
      <w:r>
        <w:rPr>
          <w:rFonts w:ascii="Times New Roman" w:hAnsi="Times New Roman" w:cs="Times New Roman"/>
          <w:sz w:val="24"/>
          <w:szCs w:val="24"/>
        </w:rPr>
        <w:t>се учителя МОУ «СОШ с. Демьяс</w:t>
      </w:r>
      <w:r>
        <w:rPr>
          <w:rFonts w:ascii="Times New Roman" w:hAnsi="Times New Roman" w:cs="Times New Roman"/>
          <w:sz w:val="24"/>
          <w:szCs w:val="24"/>
        </w:rPr>
        <w:t xml:space="preserve">» несут дисциплинарную ответственность за неукоснительное исполнение настоящего Положения, а заместитель директора школы по учебно – воспитательной работе осуществляет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13.4. Все классные руководител</w:t>
      </w:r>
      <w:r>
        <w:rPr>
          <w:rFonts w:ascii="Times New Roman" w:hAnsi="Times New Roman" w:cs="Times New Roman"/>
          <w:sz w:val="24"/>
          <w:szCs w:val="24"/>
        </w:rPr>
        <w:t>и, учителя МОУ «СОШ с. Демьяс</w:t>
      </w:r>
      <w:r>
        <w:rPr>
          <w:rFonts w:ascii="Times New Roman" w:hAnsi="Times New Roman" w:cs="Times New Roman"/>
          <w:sz w:val="24"/>
          <w:szCs w:val="24"/>
        </w:rPr>
        <w:t>» несут дисциплинарную ответственность за своевременность информирование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по почте.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13.5. В случае выставления неудовлетворительной четверной отметки учитель обязан принять меры по оказанию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обучающемуся в освоении учебной программы в течение следующей учебной четверти.</w:t>
      </w: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Порядок внесения изменений и дополнений в настоящее Положение</w:t>
      </w: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Внесение изменений и дополнений в Положение о системе оценок, порядке, формах и периодичности промежуточной аттестации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деятельность, формирование ключевых компетенций, социального опыта) обу</w:t>
      </w:r>
      <w:r>
        <w:rPr>
          <w:rFonts w:ascii="Times New Roman" w:hAnsi="Times New Roman" w:cs="Times New Roman"/>
          <w:sz w:val="24"/>
          <w:szCs w:val="24"/>
        </w:rPr>
        <w:t>чающихся в МОУ «СОШ с. Демьяс</w:t>
      </w:r>
      <w:r>
        <w:rPr>
          <w:rFonts w:ascii="Times New Roman" w:hAnsi="Times New Roman" w:cs="Times New Roman"/>
          <w:sz w:val="24"/>
          <w:szCs w:val="24"/>
        </w:rPr>
        <w:t>» осуществляется педагогическим советом.</w:t>
      </w:r>
    </w:p>
    <w:p w:rsidR="003C6898" w:rsidRPr="00AB3549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Настоящее  Положение  о системе оценок, порядке, формах и периодичности промежуточной аттестации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деятельность, формирование ключевых компетенций, социального опыта) обу</w:t>
      </w:r>
      <w:r>
        <w:rPr>
          <w:rFonts w:ascii="Times New Roman" w:hAnsi="Times New Roman" w:cs="Times New Roman"/>
          <w:sz w:val="24"/>
          <w:szCs w:val="24"/>
        </w:rPr>
        <w:t>чающихся в МОУ «С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ОШ с. Демьяс</w:t>
      </w:r>
      <w:r>
        <w:rPr>
          <w:rFonts w:ascii="Times New Roman" w:hAnsi="Times New Roman" w:cs="Times New Roman"/>
          <w:sz w:val="24"/>
          <w:szCs w:val="24"/>
        </w:rPr>
        <w:t>» и внесенные в него изменения и дополнения вступают в силу со дня их утверждения приказом директора школы.</w:t>
      </w:r>
    </w:p>
    <w:p w:rsidR="003C6898" w:rsidRPr="00D229F7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898" w:rsidRDefault="003C6898" w:rsidP="003C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98" w:rsidRPr="00873653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898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898" w:rsidRPr="001B22B0" w:rsidRDefault="003C6898" w:rsidP="003C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898" w:rsidRDefault="003C6898"/>
    <w:sectPr w:rsidR="003C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3D5"/>
    <w:multiLevelType w:val="multilevel"/>
    <w:tmpl w:val="2520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A375E7"/>
    <w:multiLevelType w:val="hybridMultilevel"/>
    <w:tmpl w:val="8BF8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07BB"/>
    <w:multiLevelType w:val="hybridMultilevel"/>
    <w:tmpl w:val="EE5A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6778"/>
    <w:multiLevelType w:val="hybridMultilevel"/>
    <w:tmpl w:val="79B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64D1"/>
    <w:multiLevelType w:val="hybridMultilevel"/>
    <w:tmpl w:val="0E2A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98"/>
    <w:rsid w:val="003C6898"/>
    <w:rsid w:val="00453AF6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2015-11-18T07:43:00Z</cp:lastPrinted>
  <dcterms:created xsi:type="dcterms:W3CDTF">2015-11-18T07:28:00Z</dcterms:created>
  <dcterms:modified xsi:type="dcterms:W3CDTF">2015-11-18T07:49:00Z</dcterms:modified>
</cp:coreProperties>
</file>